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42B247E3" w:rsidR="00C206FA" w:rsidRDefault="00A62DA4" w:rsidP="00D86BAE">
      <w:pPr>
        <w:pStyle w:val="Title"/>
      </w:pPr>
      <w:r>
        <w:t>Excel Templates Guides, Description, Download and installation</w:t>
      </w:r>
      <w:r w:rsidR="00763C70">
        <w:t>.</w:t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7B26EDEF" w14:textId="28C84F47" w:rsidR="00323A89" w:rsidRPr="00323A89" w:rsidRDefault="0061535A" w:rsidP="00323A89">
      <w:pPr>
        <w:rPr>
          <w:color w:val="00B0F0"/>
        </w:rPr>
      </w:pPr>
      <w:r>
        <w:rPr>
          <w:color w:val="00B0F0"/>
          <w:sz w:val="40"/>
          <w:szCs w:val="40"/>
        </w:rPr>
        <w:t>SM</w:t>
      </w:r>
      <w:r w:rsidR="0005661B">
        <w:rPr>
          <w:color w:val="00B0F0"/>
          <w:sz w:val="40"/>
          <w:szCs w:val="40"/>
        </w:rPr>
        <w:t>E</w:t>
      </w:r>
      <w:r w:rsidR="00CA396A" w:rsidRPr="00CA396A">
        <w:rPr>
          <w:color w:val="00B0F0"/>
          <w:sz w:val="40"/>
          <w:szCs w:val="40"/>
        </w:rPr>
        <w:t xml:space="preserve"> </w:t>
      </w:r>
      <w:r w:rsidR="005B4C1E">
        <w:rPr>
          <w:color w:val="00B0F0"/>
          <w:sz w:val="40"/>
          <w:szCs w:val="40"/>
        </w:rPr>
        <w:t>Stakeholder</w:t>
      </w:r>
      <w:r w:rsidR="008F7D4B">
        <w:rPr>
          <w:color w:val="00B0F0"/>
          <w:sz w:val="40"/>
          <w:szCs w:val="40"/>
        </w:rPr>
        <w:t xml:space="preserve"> Template</w:t>
      </w:r>
      <w:r w:rsidR="00323A89" w:rsidRPr="00323A89">
        <w:t xml:space="preserve"> </w:t>
      </w:r>
    </w:p>
    <w:p w14:paraId="53E7469B" w14:textId="1F82E11D" w:rsidR="00CA396A" w:rsidRDefault="00CA396A" w:rsidP="00CA396A">
      <w:pPr>
        <w:pStyle w:val="Heading1"/>
        <w:rPr>
          <w:color w:val="00B0F0"/>
          <w:sz w:val="40"/>
          <w:szCs w:val="40"/>
        </w:rPr>
      </w:pPr>
    </w:p>
    <w:p w14:paraId="02803B50" w14:textId="0C701042" w:rsidR="00A62DA4" w:rsidRDefault="00A62DA4"/>
    <w:p w14:paraId="0661DC38" w14:textId="77777777" w:rsidR="00A62DA4" w:rsidRDefault="00A62DA4">
      <w:pPr>
        <w:sectPr w:rsidR="00A62D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22C5D31" w14:textId="4495DE5F" w:rsidR="00A62DA4" w:rsidRDefault="005B4C1E" w:rsidP="007D50A2">
      <w:pPr>
        <w:pStyle w:val="Heading1"/>
        <w:rPr>
          <w:color w:val="00B0F0"/>
        </w:rPr>
      </w:pPr>
      <w:r>
        <w:rPr>
          <w:color w:val="00B0F0"/>
        </w:rPr>
        <w:lastRenderedPageBreak/>
        <w:t>Stakeholder</w:t>
      </w:r>
      <w:r w:rsidR="007D50A2" w:rsidRPr="007D50A2">
        <w:rPr>
          <w:color w:val="00B0F0"/>
        </w:rPr>
        <w:t xml:space="preserve"> Register</w:t>
      </w:r>
    </w:p>
    <w:p w14:paraId="4480C93D" w14:textId="77777777" w:rsidR="005853BC" w:rsidRPr="005853BC" w:rsidRDefault="005853BC" w:rsidP="005853BC"/>
    <w:p w14:paraId="4AA3A53E" w14:textId="7A96A564" w:rsidR="00A62DA4" w:rsidRDefault="006C5800" w:rsidP="006C5800">
      <w:pPr>
        <w:ind w:left="-567" w:hanging="284"/>
      </w:pPr>
      <w:r>
        <w:rPr>
          <w:noProof/>
        </w:rPr>
        <w:drawing>
          <wp:inline distT="0" distB="0" distL="0" distR="0" wp14:anchorId="0053D4A9" wp14:editId="129F9312">
            <wp:extent cx="6782938" cy="3674029"/>
            <wp:effectExtent l="0" t="0" r="0" b="317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732" cy="3683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4A2FD" w14:textId="0A976F52" w:rsidR="00AC2035" w:rsidRDefault="00AC2035" w:rsidP="006301C5">
      <w:pPr>
        <w:ind w:left="-1134"/>
      </w:pPr>
    </w:p>
    <w:p w14:paraId="003FEEED" w14:textId="19B9FD12" w:rsidR="00AC2035" w:rsidRDefault="00AC2035" w:rsidP="006301C5">
      <w:pPr>
        <w:ind w:left="-1134"/>
        <w:sectPr w:rsidR="00AC203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784B6B2" w14:textId="2FBDA149" w:rsidR="00A62DA4" w:rsidRPr="00C0241D" w:rsidRDefault="00A62DA4">
      <w:pPr>
        <w:rPr>
          <w:color w:val="00B0F0"/>
          <w:sz w:val="28"/>
          <w:szCs w:val="28"/>
        </w:rPr>
      </w:pPr>
      <w:r w:rsidRPr="00C0241D">
        <w:rPr>
          <w:color w:val="00B0F0"/>
          <w:sz w:val="32"/>
          <w:szCs w:val="32"/>
        </w:rPr>
        <w:lastRenderedPageBreak/>
        <w:t>Description</w:t>
      </w:r>
    </w:p>
    <w:p w14:paraId="31610342" w14:textId="72F6BE16" w:rsidR="00EE6377" w:rsidRPr="00C0241D" w:rsidRDefault="00EE6377" w:rsidP="00EE6377">
      <w:pPr>
        <w:rPr>
          <w:color w:val="00B0F0"/>
          <w:sz w:val="28"/>
          <w:szCs w:val="28"/>
        </w:rPr>
      </w:pPr>
      <w:r w:rsidRPr="00C0241D">
        <w:rPr>
          <w:color w:val="00B0F0"/>
          <w:sz w:val="28"/>
          <w:szCs w:val="28"/>
        </w:rPr>
        <w:t>How to Use</w:t>
      </w:r>
    </w:p>
    <w:p w14:paraId="20B47A5F" w14:textId="0B0F5254" w:rsidR="00E20E65" w:rsidRPr="00E20E65" w:rsidRDefault="00E20E65" w:rsidP="00E20E65">
      <w:pPr>
        <w:shd w:val="clear" w:color="auto" w:fill="FFFFFF"/>
        <w:spacing w:after="168" w:line="240" w:lineRule="auto"/>
        <w:jc w:val="both"/>
        <w:rPr>
          <w:rFonts w:cstheme="minorHAnsi"/>
        </w:rPr>
      </w:pPr>
      <w:r w:rsidRPr="00E20E65">
        <w:rPr>
          <w:rFonts w:cstheme="minorHAnsi"/>
          <w:shd w:val="clear" w:color="auto" w:fill="FFFFFF"/>
        </w:rPr>
        <w:t xml:space="preserve">A project stakeholder register is a project document that includes all the information about the project's stakeholders. This document identifies the people, groups, and organizations that have an interest in the work, the project, and its </w:t>
      </w:r>
      <w:r>
        <w:rPr>
          <w:rFonts w:cstheme="minorHAnsi"/>
          <w:shd w:val="clear" w:color="auto" w:fill="FFFFFF"/>
        </w:rPr>
        <w:t>outcomes</w:t>
      </w:r>
      <w:r w:rsidRPr="00E20E65">
        <w:rPr>
          <w:rFonts w:cstheme="minorHAnsi"/>
          <w:shd w:val="clear" w:color="auto" w:fill="FFFFFF"/>
        </w:rPr>
        <w:t>.</w:t>
      </w:r>
    </w:p>
    <w:p w14:paraId="027652FC" w14:textId="77777777" w:rsidR="00C0241D" w:rsidRPr="005813AD" w:rsidRDefault="00C0241D" w:rsidP="00C0241D">
      <w:pPr>
        <w:rPr>
          <w:color w:val="00B0F0"/>
          <w:sz w:val="28"/>
          <w:szCs w:val="28"/>
        </w:rPr>
      </w:pPr>
      <w:bookmarkStart w:id="0" w:name="_Hlk83888188"/>
      <w:r w:rsidRPr="005813AD">
        <w:rPr>
          <w:color w:val="00B0F0"/>
          <w:sz w:val="28"/>
          <w:szCs w:val="28"/>
        </w:rPr>
        <w:t>How to Use</w:t>
      </w:r>
    </w:p>
    <w:p w14:paraId="105A3171" w14:textId="77777777" w:rsidR="00C0241D" w:rsidRPr="005813AD" w:rsidRDefault="00C0241D" w:rsidP="00C0241D">
      <w:pPr>
        <w:shd w:val="clear" w:color="auto" w:fill="FFFFFF"/>
        <w:spacing w:after="168" w:line="240" w:lineRule="auto"/>
        <w:rPr>
          <w:color w:val="00B0F0"/>
        </w:rPr>
      </w:pPr>
      <w:bookmarkStart w:id="1" w:name="_Hlk83842366"/>
      <w:r w:rsidRPr="005813AD">
        <w:rPr>
          <w:color w:val="00B0F0"/>
        </w:rPr>
        <w:t>ID</w:t>
      </w:r>
    </w:p>
    <w:p w14:paraId="6F276FC0" w14:textId="16054A62" w:rsidR="00C0241D" w:rsidRDefault="00C0241D" w:rsidP="00C0241D">
      <w:pPr>
        <w:shd w:val="clear" w:color="auto" w:fill="FFFFFF"/>
        <w:spacing w:after="168" w:line="240" w:lineRule="auto"/>
        <w:ind w:left="720"/>
        <w:rPr>
          <w:rFonts w:ascii="Helvetica" w:hAnsi="Helvetica" w:cs="Helvetica"/>
          <w:color w:val="000066"/>
          <w:sz w:val="27"/>
          <w:szCs w:val="27"/>
        </w:rPr>
      </w:pPr>
      <w:bookmarkStart w:id="2" w:name="_Hlk83842033"/>
      <w:bookmarkStart w:id="3" w:name="_Hlk83841785"/>
      <w:r w:rsidRPr="00243DDB">
        <w:t xml:space="preserve">Give each </w:t>
      </w:r>
      <w:r>
        <w:t>Stakeholder</w:t>
      </w:r>
      <w:r w:rsidRPr="00243DDB">
        <w:t xml:space="preserve"> a unique ID so that it can be tracked easily </w:t>
      </w:r>
      <w:bookmarkEnd w:id="2"/>
      <w:r w:rsidR="00291A68">
        <w:t>in</w:t>
      </w:r>
      <w:r>
        <w:t xml:space="preserve"> the stakeholder register or cross reference in another register. Use a unique ID such as SH01, SH02, SH03…</w:t>
      </w:r>
    </w:p>
    <w:bookmarkEnd w:id="3"/>
    <w:p w14:paraId="292C6C4B" w14:textId="1D13FC30" w:rsidR="006F45C4" w:rsidRPr="005813AD" w:rsidRDefault="006F45C4" w:rsidP="006F45C4">
      <w:pPr>
        <w:shd w:val="clear" w:color="auto" w:fill="FFFFFF"/>
        <w:spacing w:after="168" w:line="240" w:lineRule="auto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Organisation</w:t>
      </w:r>
    </w:p>
    <w:p w14:paraId="28433E1B" w14:textId="6819256A" w:rsidR="006F45C4" w:rsidRDefault="006F45C4" w:rsidP="006F45C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This is the name of the company that the stakeholder represents.</w:t>
      </w:r>
    </w:p>
    <w:p w14:paraId="2369D400" w14:textId="39F22472" w:rsidR="006F45C4" w:rsidRPr="005813AD" w:rsidRDefault="006F45C4" w:rsidP="006F45C4">
      <w:pPr>
        <w:shd w:val="clear" w:color="auto" w:fill="FFFFFF"/>
        <w:spacing w:after="168" w:line="240" w:lineRule="auto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 xml:space="preserve">IT Area </w:t>
      </w:r>
    </w:p>
    <w:p w14:paraId="2DF6CEB4" w14:textId="112ABBCB" w:rsidR="006F45C4" w:rsidRDefault="006F45C4" w:rsidP="006F45C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This will be the area of IT being represented by the business. E.g. Communications, Change Management, Operations or Applications</w:t>
      </w:r>
    </w:p>
    <w:p w14:paraId="56F71654" w14:textId="7125869B" w:rsidR="00C0241D" w:rsidRPr="005813AD" w:rsidRDefault="006F45C4" w:rsidP="00C0241D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First Name</w:t>
      </w:r>
    </w:p>
    <w:p w14:paraId="60207ED6" w14:textId="44001966" w:rsidR="00C0241D" w:rsidRDefault="00230B04" w:rsidP="00C0241D">
      <w:pPr>
        <w:shd w:val="clear" w:color="auto" w:fill="FFFFFF"/>
        <w:spacing w:after="168" w:line="240" w:lineRule="auto"/>
        <w:ind w:left="720"/>
        <w:jc w:val="both"/>
      </w:pPr>
      <w:bookmarkStart w:id="4" w:name="_Hlk83656671"/>
      <w:r>
        <w:t xml:space="preserve">This will be the actual </w:t>
      </w:r>
      <w:r w:rsidR="006F45C4">
        <w:t xml:space="preserve">first </w:t>
      </w:r>
      <w:r>
        <w:t>name of the stakeholder</w:t>
      </w:r>
      <w:r w:rsidR="00C0241D">
        <w:t>.</w:t>
      </w:r>
    </w:p>
    <w:p w14:paraId="62B7B96D" w14:textId="7504C175" w:rsidR="006F45C4" w:rsidRPr="005813AD" w:rsidRDefault="006F45C4" w:rsidP="006F45C4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Last Name</w:t>
      </w:r>
    </w:p>
    <w:p w14:paraId="3D5177D8" w14:textId="658EF354" w:rsidR="006F45C4" w:rsidRDefault="006F45C4" w:rsidP="006F45C4">
      <w:pPr>
        <w:shd w:val="clear" w:color="auto" w:fill="FFFFFF"/>
        <w:spacing w:after="168" w:line="240" w:lineRule="auto"/>
        <w:ind w:left="720"/>
        <w:jc w:val="both"/>
      </w:pPr>
      <w:r>
        <w:t>This will be the actual last name of the stakeholder.</w:t>
      </w:r>
    </w:p>
    <w:bookmarkEnd w:id="4"/>
    <w:p w14:paraId="59AECE47" w14:textId="7D70006D" w:rsidR="00C0241D" w:rsidRPr="005813AD" w:rsidRDefault="00DF5DF2" w:rsidP="00C0241D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 xml:space="preserve">Stakeholder </w:t>
      </w:r>
      <w:r w:rsidR="006F45C4">
        <w:rPr>
          <w:color w:val="00B0F0"/>
        </w:rPr>
        <w:t>Title</w:t>
      </w:r>
    </w:p>
    <w:p w14:paraId="222C6145" w14:textId="73093CCE" w:rsidR="00C0241D" w:rsidRPr="00BB7CF4" w:rsidRDefault="00230B04" w:rsidP="00C0241D">
      <w:pPr>
        <w:shd w:val="clear" w:color="auto" w:fill="FFFFFF"/>
        <w:spacing w:after="168" w:line="240" w:lineRule="auto"/>
        <w:ind w:left="720"/>
        <w:jc w:val="both"/>
      </w:pPr>
      <w:bookmarkStart w:id="5" w:name="_Hlk83656714"/>
      <w:r>
        <w:t xml:space="preserve">The </w:t>
      </w:r>
      <w:r w:rsidR="006F45C4">
        <w:t>title</w:t>
      </w:r>
      <w:r>
        <w:t xml:space="preserve"> the stakeholder holds, such as CIO, Operations Manager, Head Architect…</w:t>
      </w:r>
    </w:p>
    <w:bookmarkEnd w:id="5"/>
    <w:p w14:paraId="5C12797A" w14:textId="77777777" w:rsidR="006F45C4" w:rsidRPr="005813AD" w:rsidRDefault="006F45C4" w:rsidP="006F45C4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Email</w:t>
      </w:r>
    </w:p>
    <w:p w14:paraId="4BCB19C8" w14:textId="77777777" w:rsidR="006F45C4" w:rsidRDefault="006F45C4" w:rsidP="006F45C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6" w:name="_Hlk83671951"/>
      <w:r>
        <w:rPr>
          <w:sz w:val="24"/>
          <w:szCs w:val="24"/>
        </w:rPr>
        <w:t>Here you enter the stakeholders preferred email address</w:t>
      </w:r>
    </w:p>
    <w:bookmarkEnd w:id="6"/>
    <w:p w14:paraId="4A1BDCEB" w14:textId="5B9608A3" w:rsidR="006F45C4" w:rsidRPr="005813AD" w:rsidRDefault="006F45C4" w:rsidP="006F45C4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Mobile Phone</w:t>
      </w:r>
    </w:p>
    <w:p w14:paraId="29F6F412" w14:textId="77777777" w:rsidR="006F45C4" w:rsidRPr="008A6030" w:rsidRDefault="006F45C4" w:rsidP="006F45C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7" w:name="_Hlk83671683"/>
      <w:r>
        <w:rPr>
          <w:sz w:val="24"/>
          <w:szCs w:val="24"/>
        </w:rPr>
        <w:t>Here you enter the stakeholders mobile phone number if supplied</w:t>
      </w:r>
    </w:p>
    <w:p w14:paraId="62EA8826" w14:textId="77777777" w:rsidR="006F45C4" w:rsidRPr="005813AD" w:rsidRDefault="006F45C4" w:rsidP="006F45C4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bookmarkStart w:id="8" w:name="_Hlk83672033"/>
      <w:bookmarkEnd w:id="7"/>
      <w:r>
        <w:rPr>
          <w:color w:val="00B0F0"/>
          <w:sz w:val="24"/>
          <w:szCs w:val="24"/>
        </w:rPr>
        <w:t>Power/Influence</w:t>
      </w:r>
    </w:p>
    <w:p w14:paraId="5A75F5AA" w14:textId="7ADB01D2" w:rsidR="006F45C4" w:rsidRDefault="006F45C4" w:rsidP="006F45C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9" w:name="_Hlk83657657"/>
      <w:r>
        <w:rPr>
          <w:sz w:val="24"/>
          <w:szCs w:val="24"/>
        </w:rPr>
        <w:t xml:space="preserve">Here you enter the </w:t>
      </w:r>
      <w:r w:rsidR="00617D38">
        <w:rPr>
          <w:sz w:val="24"/>
          <w:szCs w:val="24"/>
        </w:rPr>
        <w:t>influence of the stakeholder. Passive, Supportive, Neutral, Resistant or Leading</w:t>
      </w:r>
    </w:p>
    <w:bookmarkEnd w:id="8"/>
    <w:bookmarkEnd w:id="9"/>
    <w:p w14:paraId="012872AC" w14:textId="6584F8FE" w:rsidR="00C0241D" w:rsidRPr="005813AD" w:rsidRDefault="00617D38" w:rsidP="00C0241D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Impact</w:t>
      </w:r>
    </w:p>
    <w:p w14:paraId="07C3E11E" w14:textId="5C0CA46C" w:rsidR="00C0241D" w:rsidRDefault="00C0241D" w:rsidP="00C0241D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Here you enter the </w:t>
      </w:r>
      <w:r w:rsidR="00291A68">
        <w:rPr>
          <w:sz w:val="24"/>
          <w:szCs w:val="24"/>
        </w:rPr>
        <w:t>stakeholder’s</w:t>
      </w:r>
      <w:r w:rsidR="001F0288">
        <w:rPr>
          <w:sz w:val="24"/>
          <w:szCs w:val="24"/>
        </w:rPr>
        <w:t xml:space="preserve"> </w:t>
      </w:r>
      <w:r w:rsidR="00617D38">
        <w:rPr>
          <w:sz w:val="24"/>
          <w:szCs w:val="24"/>
        </w:rPr>
        <w:t>impact (Influence) over the other stakeholders</w:t>
      </w:r>
    </w:p>
    <w:p w14:paraId="774033D9" w14:textId="0BCE1C23" w:rsidR="00C0241D" w:rsidRPr="005813AD" w:rsidRDefault="00617D38" w:rsidP="00C0241D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 xml:space="preserve">Engagement </w:t>
      </w:r>
      <w:r w:rsidR="009D4EF1">
        <w:rPr>
          <w:color w:val="00B0F0"/>
          <w:sz w:val="24"/>
          <w:szCs w:val="24"/>
        </w:rPr>
        <w:t>Strategy</w:t>
      </w:r>
    </w:p>
    <w:p w14:paraId="7511F63A" w14:textId="009A3B97" w:rsidR="00C0241D" w:rsidRDefault="00C0241D" w:rsidP="00C0241D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10" w:name="_Hlk83671872"/>
      <w:r>
        <w:rPr>
          <w:sz w:val="24"/>
          <w:szCs w:val="24"/>
        </w:rPr>
        <w:t xml:space="preserve">Here you enter the </w:t>
      </w:r>
      <w:r w:rsidR="00617D38">
        <w:rPr>
          <w:sz w:val="24"/>
          <w:szCs w:val="24"/>
        </w:rPr>
        <w:t>strategy to engage the Stakeholder. E.g. Collaboration, Maintain, Confidence, Keep Informed and Monitor</w:t>
      </w:r>
    </w:p>
    <w:p w14:paraId="2E13F7C4" w14:textId="7A29924E" w:rsidR="00C0241D" w:rsidRPr="005813AD" w:rsidRDefault="009D4EF1" w:rsidP="00C0241D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bookmarkStart w:id="11" w:name="_Hlk83672046"/>
      <w:bookmarkEnd w:id="10"/>
      <w:r>
        <w:rPr>
          <w:color w:val="00B0F0"/>
          <w:sz w:val="24"/>
          <w:szCs w:val="24"/>
        </w:rPr>
        <w:lastRenderedPageBreak/>
        <w:t>Key Expectations</w:t>
      </w:r>
    </w:p>
    <w:p w14:paraId="4F14EF8C" w14:textId="0BF59FFD" w:rsidR="00C0241D" w:rsidRDefault="00C0241D" w:rsidP="00C0241D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12" w:name="_Hlk83887996"/>
      <w:r>
        <w:rPr>
          <w:sz w:val="24"/>
          <w:szCs w:val="24"/>
        </w:rPr>
        <w:t xml:space="preserve">Here you enter the </w:t>
      </w:r>
      <w:r w:rsidR="00291A68">
        <w:rPr>
          <w:sz w:val="24"/>
          <w:szCs w:val="24"/>
        </w:rPr>
        <w:t>stakeholder’s</w:t>
      </w:r>
      <w:r w:rsidR="001F0288">
        <w:rPr>
          <w:sz w:val="24"/>
          <w:szCs w:val="24"/>
        </w:rPr>
        <w:t xml:space="preserve"> </w:t>
      </w:r>
      <w:r w:rsidR="009D4EF1">
        <w:rPr>
          <w:sz w:val="24"/>
          <w:szCs w:val="24"/>
        </w:rPr>
        <w:t>key expectations of the project, these maybe financial, objective based, outcome based or relate to business change management (training) if new system being implemented.</w:t>
      </w:r>
    </w:p>
    <w:p w14:paraId="5909DEA8" w14:textId="2388A058" w:rsidR="009D4EF1" w:rsidRPr="005813AD" w:rsidRDefault="009D4EF1" w:rsidP="009D4EF1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Comments</w:t>
      </w:r>
    </w:p>
    <w:p w14:paraId="6AAFB110" w14:textId="512721A1" w:rsidR="009D4EF1" w:rsidRDefault="009D4EF1" w:rsidP="009D4EF1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Here you enter any relevant comments from the stakeholder or about the stakeholder. E.g. Customer may prefer email communications only</w:t>
      </w:r>
    </w:p>
    <w:p w14:paraId="6907530C" w14:textId="77777777" w:rsidR="009D4EF1" w:rsidRDefault="009D4EF1" w:rsidP="00C0241D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p w14:paraId="7A3FC440" w14:textId="77777777" w:rsidR="009D4EF1" w:rsidRDefault="009D4EF1" w:rsidP="00C0241D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p w14:paraId="77EE7573" w14:textId="084519A8" w:rsidR="001F0288" w:rsidRPr="008A6030" w:rsidRDefault="001F0288" w:rsidP="001F0288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p w14:paraId="121CAD53" w14:textId="77777777" w:rsidR="001F0288" w:rsidRDefault="001F0288" w:rsidP="001F0288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  <w:sectPr w:rsidR="001F028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bookmarkEnd w:id="0"/>
    <w:bookmarkEnd w:id="1"/>
    <w:bookmarkEnd w:id="11"/>
    <w:bookmarkEnd w:id="12"/>
    <w:p w14:paraId="6AFAC175" w14:textId="5EA79359" w:rsidR="00EE6377" w:rsidRPr="00C0241D" w:rsidRDefault="00E01395" w:rsidP="00E01395">
      <w:pPr>
        <w:shd w:val="clear" w:color="auto" w:fill="FFFFFF"/>
        <w:spacing w:after="168" w:line="240" w:lineRule="auto"/>
        <w:jc w:val="both"/>
        <w:rPr>
          <w:color w:val="00B0F0"/>
          <w:sz w:val="32"/>
          <w:szCs w:val="32"/>
        </w:rPr>
      </w:pPr>
      <w:r w:rsidRPr="00C0241D">
        <w:rPr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16F20045" w:rsidR="00E01395" w:rsidRPr="00810860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Make sure to download and save the add-in (.XLAM file) to your computer. Pick a folder </w:t>
      </w:r>
      <w:r w:rsidR="00E4781A" w:rsidRPr="00810860">
        <w:rPr>
          <w:sz w:val="24"/>
          <w:szCs w:val="24"/>
        </w:rPr>
        <w:t>that is</w:t>
      </w:r>
      <w:r w:rsidRPr="00810860">
        <w:rPr>
          <w:sz w:val="24"/>
          <w:szCs w:val="24"/>
        </w:rPr>
        <w:t xml:space="preserve"> easy to find (</w:t>
      </w:r>
      <w:r w:rsidR="007E6560" w:rsidRPr="00810860">
        <w:rPr>
          <w:sz w:val="24"/>
          <w:szCs w:val="24"/>
        </w:rPr>
        <w:t>E.g.,</w:t>
      </w:r>
      <w:r w:rsidRPr="00810860">
        <w:rPr>
          <w:sz w:val="24"/>
          <w:szCs w:val="24"/>
        </w:rPr>
        <w:t xml:space="preserve"> My Documents</w:t>
      </w:r>
      <w:r w:rsidR="007E6560" w:rsidRPr="00810860">
        <w:rPr>
          <w:sz w:val="24"/>
          <w:szCs w:val="24"/>
        </w:rPr>
        <w:t>\Excel Files</w:t>
      </w:r>
      <w:r w:rsidRPr="00810860">
        <w:rPr>
          <w:sz w:val="24"/>
          <w:szCs w:val="24"/>
        </w:rPr>
        <w:t>)</w:t>
      </w:r>
    </w:p>
    <w:p w14:paraId="29F1C4A4" w14:textId="34C61BB1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Unblock the </w:t>
      </w:r>
      <w:r w:rsidR="00E4781A" w:rsidRPr="00810860">
        <w:rPr>
          <w:sz w:val="24"/>
          <w:szCs w:val="24"/>
        </w:rPr>
        <w:t>File.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48F49FD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 xml:space="preserve">This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0B9EDA42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 xml:space="preserve">In July 2016, Microsoft added a security update that requires you to add the .XLAM file location as a Trusted Location </w:t>
      </w:r>
      <w:r w:rsidR="00291A68" w:rsidRPr="00A62D41">
        <w:rPr>
          <w:sz w:val="24"/>
          <w:szCs w:val="24"/>
        </w:rPr>
        <w:t>for</w:t>
      </w:r>
      <w:r w:rsidRPr="00A62D41">
        <w:rPr>
          <w:sz w:val="24"/>
          <w:szCs w:val="24"/>
        </w:rPr>
        <w:t xml:space="preserve">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0A1AE96C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475C57">
        <w:rPr>
          <w:b/>
          <w:bCs/>
          <w:sz w:val="24"/>
          <w:szCs w:val="24"/>
        </w:rPr>
        <w:t xml:space="preserve">rust </w:t>
      </w:r>
      <w:r w:rsidR="00291A68" w:rsidRPr="00475C57">
        <w:rPr>
          <w:b/>
          <w:bCs/>
          <w:sz w:val="24"/>
          <w:szCs w:val="24"/>
        </w:rPr>
        <w:t>Centre &gt;</w:t>
      </w:r>
      <w:r w:rsidRPr="00475C57">
        <w:rPr>
          <w:b/>
          <w:bCs/>
          <w:sz w:val="24"/>
          <w:szCs w:val="24"/>
        </w:rPr>
        <w:t xml:space="preserve"> Trust </w:t>
      </w:r>
      <w:r w:rsidR="006F1883" w:rsidRPr="00475C57">
        <w:rPr>
          <w:b/>
          <w:bCs/>
          <w:sz w:val="24"/>
          <w:szCs w:val="24"/>
        </w:rPr>
        <w:t>Centre</w:t>
      </w:r>
      <w:r w:rsidRPr="00475C57">
        <w:rPr>
          <w:b/>
          <w:bCs/>
          <w:sz w:val="24"/>
          <w:szCs w:val="24"/>
        </w:rPr>
        <w:t xml:space="preserve">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51AF2779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</w:t>
      </w:r>
      <w:r w:rsidR="00291A68" w:rsidRPr="00047BDD">
        <w:rPr>
          <w:sz w:val="24"/>
          <w:szCs w:val="24"/>
        </w:rPr>
        <w:t>do not</w:t>
      </w:r>
      <w:r w:rsidRPr="00047BDD">
        <w:rPr>
          <w:sz w:val="24"/>
          <w:szCs w:val="24"/>
        </w:rPr>
        <w:t xml:space="preserve"> see the Developer </w:t>
      </w:r>
      <w:r w:rsidR="00291A68">
        <w:rPr>
          <w:sz w:val="24"/>
          <w:szCs w:val="24"/>
        </w:rPr>
        <w:t>Tab,</w:t>
      </w:r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60D53844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(E.g</w:t>
      </w:r>
      <w:r w:rsidR="0022342D">
        <w:rPr>
          <w:sz w:val="24"/>
          <w:szCs w:val="24"/>
        </w:rPr>
        <w:t>.</w:t>
      </w:r>
      <w:r w:rsidR="00CB28D5">
        <w:rPr>
          <w:sz w:val="24"/>
          <w:szCs w:val="24"/>
        </w:rPr>
        <w:t>, My Documents</w:t>
      </w:r>
      <w:r w:rsidR="006144D0">
        <w:rPr>
          <w:sz w:val="24"/>
          <w:szCs w:val="24"/>
        </w:rPr>
        <w:t>\Excel Files)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310B3545" w14:textId="2D029505" w:rsidR="00E01395" w:rsidRDefault="00E01395" w:rsidP="000C1E53">
      <w:pPr>
        <w:shd w:val="clear" w:color="auto" w:fill="FFFFFF"/>
        <w:spacing w:after="168" w:line="240" w:lineRule="auto"/>
        <w:ind w:hanging="567"/>
      </w:pPr>
    </w:p>
    <w:p w14:paraId="7A8098D8" w14:textId="11BB4895" w:rsidR="00EE6377" w:rsidRDefault="008C5311" w:rsidP="008C5311">
      <w:pPr>
        <w:shd w:val="clear" w:color="auto" w:fill="FFFFFF"/>
        <w:spacing w:after="168" w:line="240" w:lineRule="auto"/>
        <w:ind w:hanging="851"/>
        <w:rPr>
          <w:rFonts w:ascii="Arial" w:eastAsia="Times New Roman" w:hAnsi="Arial" w:cs="Arial"/>
          <w:color w:val="677279"/>
          <w:lang w:eastAsia="en-AU"/>
        </w:rPr>
      </w:pPr>
      <w:r w:rsidRPr="008C5311">
        <w:drawing>
          <wp:inline distT="0" distB="0" distL="0" distR="0" wp14:anchorId="58DC3F57" wp14:editId="43F8FA66">
            <wp:extent cx="6729945" cy="1460665"/>
            <wp:effectExtent l="0" t="0" r="0" b="635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745534" cy="1464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B3778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66CC8EEA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4885F6B1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A9954" w14:textId="77777777" w:rsidR="00232925" w:rsidRDefault="00232925" w:rsidP="00E20E65">
      <w:pPr>
        <w:spacing w:after="0" w:line="240" w:lineRule="auto"/>
      </w:pPr>
      <w:r>
        <w:separator/>
      </w:r>
    </w:p>
  </w:endnote>
  <w:endnote w:type="continuationSeparator" w:id="0">
    <w:p w14:paraId="5F17EB7E" w14:textId="77777777" w:rsidR="00232925" w:rsidRDefault="00232925" w:rsidP="00E2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A40D" w14:textId="77777777" w:rsidR="00E20E65" w:rsidRDefault="00E20E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23AD" w14:textId="77777777" w:rsidR="00E20E65" w:rsidRDefault="00E20E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6FF3" w14:textId="77777777" w:rsidR="00E20E65" w:rsidRDefault="00E20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7AE3" w14:textId="77777777" w:rsidR="00232925" w:rsidRDefault="00232925" w:rsidP="00E20E65">
      <w:pPr>
        <w:spacing w:after="0" w:line="240" w:lineRule="auto"/>
      </w:pPr>
      <w:r>
        <w:separator/>
      </w:r>
    </w:p>
  </w:footnote>
  <w:footnote w:type="continuationSeparator" w:id="0">
    <w:p w14:paraId="15A81E8E" w14:textId="77777777" w:rsidR="00232925" w:rsidRDefault="00232925" w:rsidP="00E20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CB09" w14:textId="77777777" w:rsidR="00E20E65" w:rsidRDefault="00E20E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5909D" w14:textId="77777777" w:rsidR="00E20E65" w:rsidRDefault="00E20E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2DB1" w14:textId="77777777" w:rsidR="00E20E65" w:rsidRDefault="00E20E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14F55"/>
    <w:rsid w:val="00040001"/>
    <w:rsid w:val="00047BDD"/>
    <w:rsid w:val="0005661B"/>
    <w:rsid w:val="00061895"/>
    <w:rsid w:val="00065638"/>
    <w:rsid w:val="00081482"/>
    <w:rsid w:val="000942E7"/>
    <w:rsid w:val="000A4405"/>
    <w:rsid w:val="000B3FD9"/>
    <w:rsid w:val="000B7416"/>
    <w:rsid w:val="000C1E53"/>
    <w:rsid w:val="00117A48"/>
    <w:rsid w:val="001313F4"/>
    <w:rsid w:val="00134782"/>
    <w:rsid w:val="001B5531"/>
    <w:rsid w:val="001F0288"/>
    <w:rsid w:val="00210E19"/>
    <w:rsid w:val="0022342D"/>
    <w:rsid w:val="00225393"/>
    <w:rsid w:val="00230B04"/>
    <w:rsid w:val="00232925"/>
    <w:rsid w:val="00261FD5"/>
    <w:rsid w:val="00291A68"/>
    <w:rsid w:val="003156E3"/>
    <w:rsid w:val="00323A89"/>
    <w:rsid w:val="0034434D"/>
    <w:rsid w:val="003608AD"/>
    <w:rsid w:val="00387726"/>
    <w:rsid w:val="003A53D4"/>
    <w:rsid w:val="003A5E04"/>
    <w:rsid w:val="003C7489"/>
    <w:rsid w:val="003D49F5"/>
    <w:rsid w:val="003E7E50"/>
    <w:rsid w:val="00400CD4"/>
    <w:rsid w:val="00425E3E"/>
    <w:rsid w:val="00430713"/>
    <w:rsid w:val="00475C57"/>
    <w:rsid w:val="0048726C"/>
    <w:rsid w:val="004B1F64"/>
    <w:rsid w:val="004D7818"/>
    <w:rsid w:val="00501AA0"/>
    <w:rsid w:val="005329D3"/>
    <w:rsid w:val="005853BC"/>
    <w:rsid w:val="0058703F"/>
    <w:rsid w:val="0059493D"/>
    <w:rsid w:val="005A003F"/>
    <w:rsid w:val="005A4D98"/>
    <w:rsid w:val="005B4C1E"/>
    <w:rsid w:val="005C688B"/>
    <w:rsid w:val="00601CEF"/>
    <w:rsid w:val="006059A2"/>
    <w:rsid w:val="006144D0"/>
    <w:rsid w:val="0061535A"/>
    <w:rsid w:val="00617D38"/>
    <w:rsid w:val="006301C5"/>
    <w:rsid w:val="00696561"/>
    <w:rsid w:val="006A4B23"/>
    <w:rsid w:val="006C5800"/>
    <w:rsid w:val="006F1883"/>
    <w:rsid w:val="006F45C4"/>
    <w:rsid w:val="00742A6F"/>
    <w:rsid w:val="00751E60"/>
    <w:rsid w:val="00763C70"/>
    <w:rsid w:val="00767164"/>
    <w:rsid w:val="007D50A2"/>
    <w:rsid w:val="007E6560"/>
    <w:rsid w:val="00810860"/>
    <w:rsid w:val="00862839"/>
    <w:rsid w:val="00895B0A"/>
    <w:rsid w:val="008A6030"/>
    <w:rsid w:val="008C5311"/>
    <w:rsid w:val="008F7D4B"/>
    <w:rsid w:val="009036F5"/>
    <w:rsid w:val="0092147D"/>
    <w:rsid w:val="00923CC3"/>
    <w:rsid w:val="009511AA"/>
    <w:rsid w:val="009D4EF1"/>
    <w:rsid w:val="00A42CEF"/>
    <w:rsid w:val="00A462CC"/>
    <w:rsid w:val="00A5326A"/>
    <w:rsid w:val="00A60A88"/>
    <w:rsid w:val="00A62D41"/>
    <w:rsid w:val="00A62DA4"/>
    <w:rsid w:val="00A77DBA"/>
    <w:rsid w:val="00AC2035"/>
    <w:rsid w:val="00B06BF7"/>
    <w:rsid w:val="00B61C50"/>
    <w:rsid w:val="00B77F75"/>
    <w:rsid w:val="00BA3AF6"/>
    <w:rsid w:val="00BB6040"/>
    <w:rsid w:val="00BB7CF4"/>
    <w:rsid w:val="00BC2611"/>
    <w:rsid w:val="00BC5A64"/>
    <w:rsid w:val="00BF7A41"/>
    <w:rsid w:val="00C00317"/>
    <w:rsid w:val="00C0241D"/>
    <w:rsid w:val="00C206FA"/>
    <w:rsid w:val="00C72AAC"/>
    <w:rsid w:val="00C8616F"/>
    <w:rsid w:val="00CA396A"/>
    <w:rsid w:val="00CB28D5"/>
    <w:rsid w:val="00CC6ADB"/>
    <w:rsid w:val="00D86BAE"/>
    <w:rsid w:val="00DF5DF2"/>
    <w:rsid w:val="00E01395"/>
    <w:rsid w:val="00E20E65"/>
    <w:rsid w:val="00E46F3A"/>
    <w:rsid w:val="00E4781A"/>
    <w:rsid w:val="00E75A67"/>
    <w:rsid w:val="00EC6243"/>
    <w:rsid w:val="00ED3800"/>
    <w:rsid w:val="00EE6377"/>
    <w:rsid w:val="00F01D3F"/>
    <w:rsid w:val="00F075DD"/>
    <w:rsid w:val="00F8482F"/>
    <w:rsid w:val="00F96955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081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0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E65"/>
  </w:style>
  <w:style w:type="paragraph" w:styleId="Footer">
    <w:name w:val="footer"/>
    <w:basedOn w:val="Normal"/>
    <w:link w:val="FooterChar"/>
    <w:uiPriority w:val="99"/>
    <w:unhideWhenUsed/>
    <w:rsid w:val="00E20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jpeg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7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105</cp:revision>
  <dcterms:created xsi:type="dcterms:W3CDTF">2021-02-06T05:44:00Z</dcterms:created>
  <dcterms:modified xsi:type="dcterms:W3CDTF">2021-11-18T03:14:00Z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2021-09-06T04:06:23Z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45c0a5d3-b394-433f-be51-1d446dce9221</vt:lpwstr>
  </property>
  <property fmtid="{D5CDD505-2E9C-101B-9397-08002B2CF9AE}" pid="8" name="MSIP_Label_f42aa342-8706-4288-bd11-ebb85995028c_ContentBits">
    <vt:lpwstr>0</vt:lpwstr>
  </property>
</Properties>
</file>